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7746021" w:rsidP="54919C41" w:rsidRDefault="07746021" w14:paraId="3D04FC35" w14:textId="05FB70D8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To: ___ </w:t>
      </w:r>
    </w:p>
    <w:p w:rsidR="07746021" w:rsidP="54919C41" w:rsidRDefault="07746021" w14:paraId="1654F2A5" w14:textId="07D221AC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From: ___ </w:t>
      </w:r>
    </w:p>
    <w:p w:rsidR="07746021" w:rsidP="54919C41" w:rsidRDefault="07746021" w14:paraId="7BA4B8DC" w14:textId="3CE05F6C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Subject: Requesting your approval to attend Horizon </w:t>
      </w:r>
      <w:r w:rsidRPr="54919C41" w:rsidR="08F0B0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US</w:t>
      </w: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2026 Conference</w:t>
      </w:r>
    </w:p>
    <w:p w:rsidR="07746021" w:rsidP="54919C41" w:rsidRDefault="07746021" w14:paraId="1DA58C5A" w14:textId="3D007E9D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Date: ___ </w:t>
      </w:r>
    </w:p>
    <w:p w:rsidR="53309DDA" w:rsidP="54919C41" w:rsidRDefault="53309DDA" w14:paraId="31ABD251" w14:textId="10127605">
      <w:pPr>
        <w:pStyle w:val="Normal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53309D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I’m seeking approval to attend </w:t>
      </w:r>
      <w:r w:rsidRPr="54919C41" w:rsidR="53309D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Zycus Horizon US 2026</w:t>
      </w:r>
      <w:r w:rsidRPr="54919C41" w:rsidR="53309D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scheduled for </w:t>
      </w:r>
      <w:r w:rsidRPr="54919C41" w:rsidR="53309D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September 21–23, 2026</w:t>
      </w:r>
      <w:r w:rsidRPr="54919C41" w:rsidR="53309D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at </w:t>
      </w:r>
      <w:r w:rsidRPr="54919C41" w:rsidR="53309D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The Ritz-Carlton Bachelor Gulch in Beaver Creek, Colorado</w:t>
      </w:r>
      <w:r w:rsidRPr="54919C41" w:rsidR="53309DD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The conference will bring together 150+ attendees from over 100 global organizations, including industry analysts, procurement leaders, and practitioners, to explore how </w:t>
      </w:r>
      <w:r w:rsidRPr="54919C41" w:rsidR="53309D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Agentic AI</w:t>
      </w:r>
      <w:r w:rsidRPr="54919C41" w:rsidR="53309DDA">
        <w:rPr>
          <w:rFonts w:ascii="Aptos" w:hAnsi="Aptos" w:eastAsia="Aptos" w:cs="Aptos"/>
          <w:noProof w:val="0"/>
          <w:sz w:val="24"/>
          <w:szCs w:val="24"/>
          <w:lang w:val="en-US"/>
        </w:rPr>
        <w:t>, innovation, and emerging strategies are shaping the future of procurement.</w:t>
      </w:r>
      <w:r>
        <w:br/>
      </w:r>
      <w:r>
        <w:br/>
      </w: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registration fee for the full conference access pass including stay, combined with knowledge sharing sessions and networking opportunities, presents a cost-effective opportunity for me to: </w:t>
      </w:r>
    </w:p>
    <w:p w:rsidR="07746021" w:rsidP="54919C41" w:rsidRDefault="07746021" w14:paraId="1C3F841C" w14:textId="6724C9CC">
      <w:pPr>
        <w:pStyle w:val="ListParagraph"/>
        <w:numPr>
          <w:ilvl w:val="0"/>
          <w:numId w:val="5"/>
        </w:num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Learn about key procurement issues &amp; innovation</w:t>
      </w:r>
      <w:r w:rsidRPr="54919C41" w:rsidR="077460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 </w:t>
      </w: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industry experts, renowned </w:t>
      </w:r>
      <w:r w:rsidRPr="54919C41" w:rsidR="79FD1D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analysts,</w:t>
      </w: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&amp; global</w:t>
      </w: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procurement practitioners. </w:t>
      </w:r>
    </w:p>
    <w:p w:rsidR="07746021" w:rsidP="54919C41" w:rsidRDefault="07746021" w14:paraId="7B7C87D7" w14:textId="4CD9246F">
      <w:pPr>
        <w:pStyle w:val="ListParagraph"/>
        <w:numPr>
          <w:ilvl w:val="0"/>
          <w:numId w:val="6"/>
        </w:num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Benchmark performance &amp; processes</w:t>
      </w:r>
      <w:r w:rsidRPr="54919C41" w:rsidR="077460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 </w:t>
      </w: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with industry peers to gauge our organization's process maturity. </w:t>
      </w:r>
    </w:p>
    <w:p w:rsidR="07746021" w:rsidP="54919C41" w:rsidRDefault="07746021" w14:paraId="6F4CCFB8" w14:textId="05CB46E0">
      <w:pPr>
        <w:pStyle w:val="ListParagraph"/>
        <w:numPr>
          <w:ilvl w:val="0"/>
          <w:numId w:val="7"/>
        </w:num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Increase our awareness</w:t>
      </w:r>
      <w:r w:rsidRPr="54919C41" w:rsidR="077460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 </w:t>
      </w: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of the ever-changing process, technology landscape for procurement and the impact of digital era in procurement strategy. </w:t>
      </w:r>
    </w:p>
    <w:p w:rsidR="07746021" w:rsidP="54919C41" w:rsidRDefault="07746021" w14:paraId="62983179" w14:textId="51D56D08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The registration cost includes: </w:t>
      </w:r>
    </w:p>
    <w:p w:rsidR="07746021" w:rsidP="54919C41" w:rsidRDefault="07746021" w14:paraId="1258EE75" w14:textId="20F6AA22">
      <w:pPr>
        <w:pStyle w:val="ListParagraph"/>
        <w:numPr>
          <w:ilvl w:val="0"/>
          <w:numId w:val="8"/>
        </w:num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Full access conference pass  </w:t>
      </w:r>
    </w:p>
    <w:p w:rsidR="07746021" w:rsidP="54919C41" w:rsidRDefault="07746021" w14:paraId="0D3C3910" w14:textId="16F27653">
      <w:pPr>
        <w:pStyle w:val="ListParagraph"/>
        <w:numPr>
          <w:ilvl w:val="0"/>
          <w:numId w:val="9"/>
        </w:num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2-Night/3-Day (Full Conference) stay</w:t>
      </w:r>
    </w:p>
    <w:p w:rsidR="07746021" w:rsidP="54919C41" w:rsidRDefault="07746021" w14:paraId="3147DB37" w14:textId="53C6B202">
      <w:pPr>
        <w:pStyle w:val="ListParagraph"/>
        <w:numPr>
          <w:ilvl w:val="0"/>
          <w:numId w:val="10"/>
        </w:num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Welcome Reception and Zycus Gala Awards  </w:t>
      </w:r>
    </w:p>
    <w:p w:rsidR="07746021" w:rsidP="54919C41" w:rsidRDefault="07746021" w14:paraId="2B173BB3" w14:textId="2955DC4C">
      <w:pPr>
        <w:pStyle w:val="ListParagraph"/>
        <w:numPr>
          <w:ilvl w:val="0"/>
          <w:numId w:val="11"/>
        </w:num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All meals from check-in to check-out</w:t>
      </w:r>
    </w:p>
    <w:p w:rsidR="07746021" w:rsidP="54919C41" w:rsidRDefault="07746021" w14:paraId="72BAC935" w14:textId="73F8E9F4">
      <w:pPr>
        <w:pStyle w:val="ListParagraph"/>
        <w:numPr>
          <w:ilvl w:val="0"/>
          <w:numId w:val="12"/>
        </w:num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Ground transportation to and from the </w:t>
      </w:r>
      <w:r w:rsidRPr="54919C41" w:rsidR="0B231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Eagle County Regional Airport (EGE). </w:t>
      </w:r>
    </w:p>
    <w:p w:rsidR="07746021" w:rsidP="54919C41" w:rsidRDefault="07746021" w14:paraId="0A69A373" w14:textId="56ADA9F0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addition to the conference registration, </w:t>
      </w: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I’m</w:t>
      </w: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anticipating </w:t>
      </w:r>
      <w:r w:rsidRPr="54919C41" w:rsidR="087C1E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$</w:t>
      </w:r>
      <w:r w:rsidRPr="54919C41" w:rsidR="0774602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        </w:t>
      </w: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airfare. </w:t>
      </w:r>
    </w:p>
    <w:p w:rsidR="07746021" w:rsidP="54919C41" w:rsidRDefault="07746021" w14:paraId="5BF3E5EA" w14:textId="190C31BD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Post-conference, I shall submit a report that will include an executive summary, major takeaways, tips, and recommendations for improving our procurement processes and performance.  </w:t>
      </w:r>
    </w:p>
    <w:p w:rsidR="07746021" w:rsidP="54919C41" w:rsidRDefault="07746021" w14:paraId="60C77ED4" w14:textId="5ADAE4AB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Thank you for considering my request. </w:t>
      </w:r>
      <w:r w:rsidRPr="54919C41" w:rsidR="6098C1A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I look forward to your approval.</w:t>
      </w:r>
    </w:p>
    <w:p w:rsidR="07746021" w:rsidP="54919C41" w:rsidRDefault="07746021" w14:paraId="6614174E" w14:textId="5282EE93">
      <w:pPr>
        <w:spacing w:after="160" w:line="278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Regards, </w:t>
      </w:r>
      <w:r>
        <w:br/>
      </w:r>
      <w:r w:rsidRPr="54919C41" w:rsidR="0774602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>Name </w:t>
      </w:r>
    </w:p>
    <w:sectPr w:rsidR="00E46C1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B1684" w:rsidRDefault="008B1684" w14:paraId="3AA822CD" w14:textId="77777777">
      <w:pPr>
        <w:spacing w:line="240" w:lineRule="auto"/>
      </w:pPr>
      <w:r>
        <w:separator/>
      </w:r>
    </w:p>
  </w:endnote>
  <w:endnote w:type="continuationSeparator" w:id="0">
    <w:p w:rsidR="008B1684" w:rsidRDefault="008B1684" w14:paraId="7B3A72D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B1684" w:rsidRDefault="008B1684" w14:paraId="78E22020" w14:textId="77777777">
      <w:pPr>
        <w:spacing w:after="0"/>
      </w:pPr>
      <w:r>
        <w:separator/>
      </w:r>
    </w:p>
  </w:footnote>
  <w:footnote w:type="continuationSeparator" w:id="0">
    <w:p w:rsidR="008B1684" w:rsidRDefault="008B1684" w14:paraId="4EA024F8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1">
    <w:nsid w:val="1644688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baa393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5516e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b633b6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1ef788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580288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9d34b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e66933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2D3087"/>
    <w:multiLevelType w:val="multilevel"/>
    <w:tmpl w:val="102D3087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D5E772F"/>
    <w:multiLevelType w:val="hybridMultilevel"/>
    <w:tmpl w:val="50D805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CB0C09"/>
    <w:multiLevelType w:val="hybridMultilevel"/>
    <w:tmpl w:val="D1702A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4D5ECB"/>
    <w:multiLevelType w:val="multilevel"/>
    <w:tmpl w:val="7C4D5ECB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623657538">
    <w:abstractNumId w:val="0"/>
  </w:num>
  <w:num w:numId="2" w16cid:durableId="493453290">
    <w:abstractNumId w:val="3"/>
  </w:num>
  <w:num w:numId="3" w16cid:durableId="1460949562">
    <w:abstractNumId w:val="1"/>
  </w:num>
  <w:num w:numId="4" w16cid:durableId="141597880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3A"/>
    <w:rsid w:val="00064213"/>
    <w:rsid w:val="000D2453"/>
    <w:rsid w:val="00176D0C"/>
    <w:rsid w:val="002E077A"/>
    <w:rsid w:val="002E4015"/>
    <w:rsid w:val="00342E28"/>
    <w:rsid w:val="00343C0E"/>
    <w:rsid w:val="003772EC"/>
    <w:rsid w:val="003A0CAB"/>
    <w:rsid w:val="004246FD"/>
    <w:rsid w:val="00432784"/>
    <w:rsid w:val="005B070A"/>
    <w:rsid w:val="00600BB8"/>
    <w:rsid w:val="0061210F"/>
    <w:rsid w:val="007B2C86"/>
    <w:rsid w:val="007E5AEB"/>
    <w:rsid w:val="007E68E7"/>
    <w:rsid w:val="008B1684"/>
    <w:rsid w:val="008E7D9B"/>
    <w:rsid w:val="009130E7"/>
    <w:rsid w:val="00A737E2"/>
    <w:rsid w:val="00B4163A"/>
    <w:rsid w:val="00C7612D"/>
    <w:rsid w:val="00E46C11"/>
    <w:rsid w:val="00EA7C9A"/>
    <w:rsid w:val="00ED493C"/>
    <w:rsid w:val="00F777E2"/>
    <w:rsid w:val="07746021"/>
    <w:rsid w:val="087C1E79"/>
    <w:rsid w:val="08F0B0CA"/>
    <w:rsid w:val="0B2314AC"/>
    <w:rsid w:val="0BC07A2A"/>
    <w:rsid w:val="155B3298"/>
    <w:rsid w:val="25B96C70"/>
    <w:rsid w:val="274229BC"/>
    <w:rsid w:val="2CC1CD08"/>
    <w:rsid w:val="2F3FCC4B"/>
    <w:rsid w:val="3E0722D9"/>
    <w:rsid w:val="3F5E9207"/>
    <w:rsid w:val="45301198"/>
    <w:rsid w:val="45FC6AE1"/>
    <w:rsid w:val="4A6FDA44"/>
    <w:rsid w:val="4F3B46F0"/>
    <w:rsid w:val="527079D0"/>
    <w:rsid w:val="53309DDA"/>
    <w:rsid w:val="54919C41"/>
    <w:rsid w:val="55F0106D"/>
    <w:rsid w:val="6098C1A3"/>
    <w:rsid w:val="798927D7"/>
    <w:rsid w:val="79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092B"/>
  <w15:docId w15:val="{E78B9CC9-2407-42DE-B708-6C276F844B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SimSu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1" w:customStyle="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1" w:customStyle="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Rahul Awtaney</dc:creator>
  <lastModifiedBy>Ayushi Mishra</lastModifiedBy>
  <revision>17</revision>
  <dcterms:created xsi:type="dcterms:W3CDTF">2024-01-24T11:28:00.0000000Z</dcterms:created>
  <dcterms:modified xsi:type="dcterms:W3CDTF">2026-04-06T08:27:31.8920021Z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7A55D9AB34D640E1AC691923FC8BD3F7_12</vt:lpwstr>
  </property>
</Properties>
</file>